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1E4564" w:rsidRPr="001E4564">
              <w:rPr>
                <w:b/>
                <w:color w:val="FFFFFF"/>
                <w:sz w:val="32"/>
                <w:szCs w:val="32"/>
              </w:rPr>
              <w:t>HÁBITAT CUEVA  Y ENTORNO URBANO: IDENTIDAD COLECTIVA Y RESILENCIA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B830E7" w:rsidP="001E45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Pr="00E53D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Pr="00E53DEF">
              <w:rPr>
                <w:b/>
                <w:sz w:val="24"/>
                <w:szCs w:val="24"/>
              </w:rPr>
              <w:t xml:space="preserve">: </w:t>
            </w:r>
            <w:r w:rsidRPr="00FB7271">
              <w:rPr>
                <w:b/>
                <w:sz w:val="24"/>
                <w:szCs w:val="24"/>
              </w:rPr>
              <w:t>PATRIMONIO URBANO, TURISMO Y CULTURA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B830E7" w:rsidP="001E45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Pr="00FB7271">
              <w:rPr>
                <w:b/>
              </w:rPr>
              <w:t>4.1: REHABILITACIÓN Y PROTECCIÓN DEL PATRIMONIO URBANO, Y PROMOCIÓN DEL TURISMO Y LA CULTURA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B55D6A" w:rsidRPr="00FB7271" w:rsidRDefault="00FB727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B830E7" w:rsidRPr="00FB7271">
              <w:rPr>
                <w:bCs/>
                <w:sz w:val="20"/>
                <w:szCs w:val="20"/>
              </w:rPr>
              <w:t>TI00165 - PROTECCIÓN, DESARROLLO Y PROMOCIÓN DE LOS ACTIVOS DEL TURISMO PÚBLICO Y SERVICIOS DEL TURISMO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B830E7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B830E7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4564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0E7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7DAA9515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2026-03-11T13:34:00Z</dcterms:created>
  <dcterms:modified xsi:type="dcterms:W3CDTF">2026-03-11T13:34:00Z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