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A672B6" w:rsidRPr="00A672B6">
              <w:rPr>
                <w:b/>
                <w:color w:val="FFFFFF"/>
                <w:sz w:val="32"/>
                <w:szCs w:val="32"/>
              </w:rPr>
              <w:t>RED DE CENTROS METROPOLITANOS DINAMIZADORES DE ECONOMÍAS EMERGENTES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A67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A672B6">
              <w:rPr>
                <w:b/>
                <w:sz w:val="24"/>
                <w:szCs w:val="24"/>
              </w:rPr>
              <w:t>1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A672B6" w:rsidRPr="00A672B6">
              <w:rPr>
                <w:b/>
                <w:sz w:val="24"/>
                <w:szCs w:val="24"/>
              </w:rPr>
              <w:t>DIGITAL Y DINAMIZACIÓN ECONÓMICA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A672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A672B6">
              <w:rPr>
                <w:b/>
              </w:rPr>
              <w:t>1</w:t>
            </w:r>
            <w:r w:rsidRPr="00FB7271">
              <w:rPr>
                <w:b/>
              </w:rPr>
              <w:t>.</w:t>
            </w:r>
            <w:r w:rsidR="00A672B6">
              <w:rPr>
                <w:b/>
              </w:rPr>
              <w:t>2</w:t>
            </w:r>
            <w:r w:rsidRPr="00FB7271">
              <w:rPr>
                <w:b/>
              </w:rPr>
              <w:t xml:space="preserve">: </w:t>
            </w:r>
            <w:r w:rsidR="00A672B6" w:rsidRPr="00A672B6">
              <w:rPr>
                <w:b/>
              </w:rPr>
              <w:t>DINAMIZACIÓN ECONÓMICA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FB7271" w:rsidRPr="00FB7271" w:rsidRDefault="00FB7271" w:rsidP="003D2C4B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B7271">
              <w:rPr>
                <w:bCs/>
                <w:sz w:val="20"/>
                <w:szCs w:val="20"/>
              </w:rPr>
              <w:t>TI001</w:t>
            </w:r>
            <w:r w:rsidR="003D2C4B">
              <w:rPr>
                <w:bCs/>
                <w:sz w:val="20"/>
                <w:szCs w:val="20"/>
              </w:rPr>
              <w:t>3</w:t>
            </w:r>
            <w:r w:rsidRPr="00FB7271">
              <w:rPr>
                <w:bCs/>
                <w:sz w:val="20"/>
                <w:szCs w:val="20"/>
              </w:rPr>
              <w:t xml:space="preserve"> - </w:t>
            </w:r>
            <w:r w:rsidR="003D2C4B" w:rsidRPr="003D2C4B">
              <w:rPr>
                <w:bCs/>
                <w:sz w:val="20"/>
                <w:szCs w:val="20"/>
              </w:rPr>
              <w:t>DIGITALIZACIÓN DE PYMES (NEGOCIO Y COMERCIO ELECTRÓNICOS, PROCESOS EN RED, LOS POLOS DE INNOVACIÓN DIGITAL, LIVING LABS, CIBEREMPRENDEDORES, EMPRESAS EMERGENTES BASADAS EN TI</w:t>
            </w:r>
            <w:r w:rsidR="003D2C4B">
              <w:rPr>
                <w:bCs/>
                <w:sz w:val="20"/>
                <w:szCs w:val="20"/>
              </w:rPr>
              <w:t>C, EL COMERCIO ELECTRÓNICO B2B)</w:t>
            </w:r>
            <w:bookmarkStart w:id="0" w:name="_GoBack"/>
            <w:bookmarkEnd w:id="0"/>
            <w:r w:rsidR="00A672B6" w:rsidRPr="00A672B6">
              <w:rPr>
                <w:bCs/>
                <w:sz w:val="20"/>
                <w:szCs w:val="20"/>
              </w:rPr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3D2C4B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3D2C4B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D2C4B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672B6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047FE48A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2026-03-05T10:18:00Z</dcterms:created>
  <dcterms:modified xsi:type="dcterms:W3CDTF">2026-03-05T10:18:00Z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