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2F577" w14:textId="77777777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>INDICE</w:t>
      </w:r>
    </w:p>
    <w:p w14:paraId="15BFAB5A" w14:textId="10ACADAF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1 INTRODUCCIÓN </w:t>
      </w:r>
    </w:p>
    <w:p w14:paraId="751D5C5B" w14:textId="4B8FDF4D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2 EMPRESA CONSULTORA </w:t>
      </w:r>
    </w:p>
    <w:p w14:paraId="026D05E6" w14:textId="697666CF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3 NORMATIVA Y REQUISITOS TÉCNICOS </w:t>
      </w:r>
    </w:p>
    <w:p w14:paraId="2B87FF54" w14:textId="7E530B3B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4 OBJETO Y PETICIONARIO </w:t>
      </w:r>
    </w:p>
    <w:p w14:paraId="1B5B0AE5" w14:textId="52E2D62F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5 TOMA DEDECISIÓN Y DATOS DE CONTACTO </w:t>
      </w:r>
    </w:p>
    <w:p w14:paraId="0EBDA15A" w14:textId="1D4BCA87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6 DATOS GENERALES DE LA ACTIVIDAD </w:t>
      </w:r>
    </w:p>
    <w:p w14:paraId="1BE3A8FA" w14:textId="38513A99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6.1 </w:t>
      </w:r>
      <w:r w:rsidR="00E9205F" w:rsidRPr="00000916">
        <w:rPr>
          <w:rFonts w:cstheme="minorHAnsi"/>
          <w:color w:val="000000"/>
          <w:kern w:val="0"/>
          <w:sz w:val="20"/>
          <w:szCs w:val="20"/>
        </w:rPr>
        <w:t>descripción general de las instalaciones existentes de agua en el municipio</w:t>
      </w:r>
      <w:r w:rsidR="00E9205F"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 </w:t>
      </w:r>
      <w:r w:rsidR="00E9205F" w:rsidRPr="00000916">
        <w:rPr>
          <w:rFonts w:cstheme="minorHAnsi"/>
          <w:color w:val="000000"/>
          <w:kern w:val="0"/>
          <w:sz w:val="20"/>
          <w:szCs w:val="20"/>
        </w:rPr>
        <w:t xml:space="preserve"> </w:t>
      </w:r>
    </w:p>
    <w:p w14:paraId="07D649E7" w14:textId="3DCB840F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6.1.1 abastecimiento </w:t>
      </w:r>
    </w:p>
    <w:p w14:paraId="42DDD68B" w14:textId="6F7A16B0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6.1.2 descripción de las instalaciones existentes de distribución de agua en el municipio</w:t>
      </w:r>
    </w:p>
    <w:p w14:paraId="537C721B" w14:textId="63859F27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6.1.3 descripción de las instalaciones existentes de potabilización de agua en el municipio</w:t>
      </w:r>
    </w:p>
    <w:p w14:paraId="683246F4" w14:textId="5A1EAF62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6.1.4 descripción de los consumos de agua en el municipio </w:t>
      </w:r>
    </w:p>
    <w:p w14:paraId="6BD8F3FA" w14:textId="092B79C6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6.1.5 esquema distribución de agua en el municipio</w:t>
      </w:r>
    </w:p>
    <w:p w14:paraId="7D14A8E4" w14:textId="542381B2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6.1.6 plano red de suministro de agua </w:t>
      </w:r>
    </w:p>
    <w:p w14:paraId="1CA02266" w14:textId="18C7C2E8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6.2 instalación eléctrica actual </w:t>
      </w:r>
    </w:p>
    <w:p w14:paraId="4654685D" w14:textId="0A6F7E23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7 DIAGNÓSTICO ENERGÉTICO DE LAS INSTALACIONES </w:t>
      </w:r>
    </w:p>
    <w:p w14:paraId="2F34924D" w14:textId="1DCF32FE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7.1 Captación </w:t>
      </w:r>
    </w:p>
    <w:p w14:paraId="0EDD57A3" w14:textId="30E3FD09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7.2 Potabilización </w:t>
      </w:r>
    </w:p>
    <w:p w14:paraId="5C77BC83" w14:textId="356F160A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7.3 Distribución, consumo y recogida de agua residual </w:t>
      </w:r>
    </w:p>
    <w:p w14:paraId="7887E58C" w14:textId="37878A18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7.4 </w:t>
      </w:r>
      <w:r w:rsidR="00E9205F" w:rsidRPr="00000916">
        <w:rPr>
          <w:rFonts w:cstheme="minorHAnsi"/>
          <w:color w:val="000000"/>
          <w:kern w:val="0"/>
          <w:sz w:val="20"/>
          <w:szCs w:val="20"/>
        </w:rPr>
        <w:t xml:space="preserve">depuración </w:t>
      </w:r>
    </w:p>
    <w:p w14:paraId="107E24A6" w14:textId="7EBA219F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7.5 otras oportunidades de mejora </w:t>
      </w:r>
    </w:p>
    <w:p w14:paraId="5250A049" w14:textId="77E12B6C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7.6 aplicación de energías renovables </w:t>
      </w:r>
    </w:p>
    <w:p w14:paraId="7A220242" w14:textId="3BDF48FD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7.7 parámetros de entrada </w:t>
      </w:r>
    </w:p>
    <w:p w14:paraId="05BD93D8" w14:textId="173D9F59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7.8 parámetros de salida </w:t>
      </w:r>
    </w:p>
    <w:p w14:paraId="54DD6E4E" w14:textId="1B66D875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8 CÁLCULO DE GENERACIÓN DE ELECTRICIDAD </w:t>
      </w:r>
    </w:p>
    <w:p w14:paraId="4DDD7FF3" w14:textId="4448972E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8.1 Cálculo de hora oficial de salida del sol </w:t>
      </w:r>
    </w:p>
    <w:p w14:paraId="45827068" w14:textId="2FDCA2B1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8.2 Cálculo de la Irradiación extraterrestre sobre superficies inclinadas </w:t>
      </w:r>
    </w:p>
    <w:p w14:paraId="381F2B89" w14:textId="77777777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8.3 Cálculo de la radiación global sobre superficie horizontal a partir de valores de horas de</w:t>
      </w:r>
    </w:p>
    <w:p w14:paraId="1ED5F3E0" w14:textId="3E5A381E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sol. </w:t>
      </w:r>
    </w:p>
    <w:p w14:paraId="5D45A044" w14:textId="4DFC08D4" w:rsidR="00000916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8.4 Cálculo de la Irradiación horaria a partir de la Irradiación diaria</w:t>
      </w:r>
    </w:p>
    <w:p w14:paraId="65617324" w14:textId="0912674B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8.5 Cálculo de la energía generada </w:t>
      </w:r>
    </w:p>
    <w:p w14:paraId="668B2A2E" w14:textId="243D71FC" w:rsidR="00A170A0" w:rsidRPr="00000916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000916">
        <w:rPr>
          <w:rFonts w:cstheme="minorHAnsi"/>
          <w:b/>
          <w:bCs/>
          <w:color w:val="000000"/>
          <w:kern w:val="0"/>
          <w:sz w:val="20"/>
          <w:szCs w:val="20"/>
        </w:rPr>
        <w:t xml:space="preserve">9 SOLUCIÓN PROPUESTA </w:t>
      </w:r>
    </w:p>
    <w:p w14:paraId="03DE1B74" w14:textId="0E29A332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 Características técnicas nueva instalación </w:t>
      </w:r>
    </w:p>
    <w:p w14:paraId="7ACFE477" w14:textId="6E665DFF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9.1.1 Generador fotovoltaico </w:t>
      </w:r>
    </w:p>
    <w:p w14:paraId="147C9355" w14:textId="6830FF9D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9.1.2 Conexión de módulos </w:t>
      </w:r>
    </w:p>
    <w:p w14:paraId="0A2CDF27" w14:textId="3ACB0D2A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9.1.3 (Inversor) </w:t>
      </w:r>
    </w:p>
    <w:p w14:paraId="76798247" w14:textId="1AC4EA03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>9.1.4 Estructura soporte</w:t>
      </w:r>
    </w:p>
    <w:p w14:paraId="2E87D6F4" w14:textId="0F524232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9.1.5 Cableado </w:t>
      </w:r>
    </w:p>
    <w:p w14:paraId="2C4E1D8B" w14:textId="61C2281E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9.1.6 Puesta a tierra </w:t>
      </w:r>
    </w:p>
    <w:p w14:paraId="4BD01B3D" w14:textId="7089EA53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9.1.7 Protecciones y cuadro eléctrico </w:t>
      </w:r>
    </w:p>
    <w:p w14:paraId="09B1C06A" w14:textId="75EF73C6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9.1.8 Sistema de monitorización </w:t>
      </w:r>
    </w:p>
    <w:p w14:paraId="032F6067" w14:textId="320C183B" w:rsidR="00A170A0" w:rsidRPr="00000916" w:rsidRDefault="00A170A0" w:rsidP="0000091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9.2 </w:t>
      </w:r>
      <w:r w:rsidR="00E9205F" w:rsidRPr="00000916">
        <w:rPr>
          <w:rFonts w:cstheme="minorHAnsi"/>
          <w:color w:val="000000"/>
          <w:kern w:val="0"/>
          <w:sz w:val="20"/>
          <w:szCs w:val="20"/>
        </w:rPr>
        <w:t xml:space="preserve">consumo actual de energía expresado en términos de energía final </w:t>
      </w:r>
    </w:p>
    <w:p w14:paraId="4B92043E" w14:textId="06FA2E5E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10 AHORRO DE EMISIONES PREVISTO </w:t>
      </w:r>
    </w:p>
    <w:p w14:paraId="5A6A6CB5" w14:textId="089973D9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10.1 indicadores de productividad aplicables incluidos en el eje de economía baja en carbono del </w:t>
      </w:r>
      <w:proofErr w:type="spellStart"/>
      <w:r w:rsidRPr="00000916">
        <w:rPr>
          <w:rFonts w:cstheme="minorHAnsi"/>
          <w:color w:val="000000"/>
          <w:kern w:val="0"/>
          <w:sz w:val="20"/>
          <w:szCs w:val="20"/>
        </w:rPr>
        <w:t>pocs</w:t>
      </w:r>
      <w:proofErr w:type="spellEnd"/>
      <w:r w:rsidRPr="00000916">
        <w:rPr>
          <w:rFonts w:cstheme="minorHAnsi"/>
          <w:color w:val="000000"/>
          <w:kern w:val="0"/>
          <w:sz w:val="20"/>
          <w:szCs w:val="20"/>
        </w:rPr>
        <w:t xml:space="preserve"> </w:t>
      </w:r>
    </w:p>
    <w:p w14:paraId="3FD94E05" w14:textId="55F07D57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11 ANÁLISIS VIABILIDAD ECONÓMICA DE LA INSTALACIÓN </w:t>
      </w:r>
    </w:p>
    <w:p w14:paraId="0E92EFBC" w14:textId="079472BF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11.1 rentabilidad </w:t>
      </w:r>
    </w:p>
    <w:p w14:paraId="3603B193" w14:textId="35B82B94" w:rsidR="00A170A0" w:rsidRPr="00000916" w:rsidRDefault="00E9205F" w:rsidP="00000916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kern w:val="0"/>
          <w:sz w:val="20"/>
          <w:szCs w:val="20"/>
        </w:rPr>
      </w:pPr>
      <w:r w:rsidRPr="00000916">
        <w:rPr>
          <w:rFonts w:cstheme="minorHAnsi"/>
          <w:color w:val="000000"/>
          <w:kern w:val="0"/>
          <w:sz w:val="20"/>
          <w:szCs w:val="20"/>
        </w:rPr>
        <w:t xml:space="preserve">11.2 rentabilidad del proyecto </w:t>
      </w:r>
    </w:p>
    <w:p w14:paraId="46C029AC" w14:textId="49ACDBB9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12 CONCLUSIONES </w:t>
      </w:r>
    </w:p>
    <w:p w14:paraId="550B7A15" w14:textId="07761A1C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13 FOTOS </w:t>
      </w:r>
    </w:p>
    <w:p w14:paraId="685FC161" w14:textId="77777777" w:rsidR="00000916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14 PRESUPUESTO </w:t>
      </w:r>
    </w:p>
    <w:p w14:paraId="17F97672" w14:textId="3C8A9608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15 ESQUEMA UNIFILAR </w:t>
      </w:r>
    </w:p>
    <w:p w14:paraId="5841AFCE" w14:textId="2BAA8B0C" w:rsidR="00A170A0" w:rsidRPr="00E9205F" w:rsidRDefault="00A170A0" w:rsidP="00A170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>16 ANALISIS DE REDES</w:t>
      </w:r>
    </w:p>
    <w:p w14:paraId="58B96F8A" w14:textId="48A5128B" w:rsidR="001A0E62" w:rsidRPr="00E9205F" w:rsidRDefault="00A170A0" w:rsidP="00A170A0">
      <w:pPr>
        <w:rPr>
          <w:rFonts w:cstheme="minorHAnsi"/>
          <w:b/>
          <w:bCs/>
          <w:sz w:val="20"/>
          <w:szCs w:val="20"/>
        </w:rPr>
      </w:pPr>
      <w:r w:rsidRPr="00E9205F">
        <w:rPr>
          <w:rFonts w:cstheme="minorHAnsi"/>
          <w:b/>
          <w:bCs/>
          <w:color w:val="000000"/>
          <w:kern w:val="0"/>
          <w:sz w:val="20"/>
          <w:szCs w:val="20"/>
        </w:rPr>
        <w:t xml:space="preserve">17 ANALISIS DE TENSION CONFORME A UNE 50160 </w:t>
      </w:r>
    </w:p>
    <w:sectPr w:rsidR="001A0E62" w:rsidRPr="00E9205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963F" w14:textId="77777777" w:rsidR="00805EB5" w:rsidRDefault="00805EB5" w:rsidP="002D53AA">
      <w:pPr>
        <w:spacing w:after="0" w:line="240" w:lineRule="auto"/>
      </w:pPr>
      <w:r>
        <w:separator/>
      </w:r>
    </w:p>
  </w:endnote>
  <w:endnote w:type="continuationSeparator" w:id="0">
    <w:p w14:paraId="7B5F2997" w14:textId="77777777" w:rsidR="00805EB5" w:rsidRDefault="00805EB5" w:rsidP="002D5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0A57D" w14:textId="77777777" w:rsidR="002D53AA" w:rsidRDefault="002D53AA">
    <w:pPr>
      <w:pStyle w:val="Piedepgina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1"/>
      <w:gridCol w:w="1553"/>
    </w:tblGrid>
    <w:tr w:rsidR="00CD387D" w:rsidRPr="00AB1E60" w14:paraId="589EE118" w14:textId="77777777" w:rsidTr="0081735E">
      <w:tc>
        <w:tcPr>
          <w:tcW w:w="6941" w:type="dxa"/>
          <w:tcBorders>
            <w:right w:val="single" w:sz="2" w:space="0" w:color="auto"/>
          </w:tcBorders>
          <w:shd w:val="clear" w:color="auto" w:fill="D9D9D9" w:themeFill="background1" w:themeFillShade="D9"/>
        </w:tcPr>
        <w:p w14:paraId="07AD71B8" w14:textId="77777777" w:rsidR="00CD387D" w:rsidRPr="00AB1E60" w:rsidRDefault="00CD387D" w:rsidP="00CD387D">
          <w:pPr>
            <w:pStyle w:val="Piedepgina"/>
            <w:rPr>
              <w:sz w:val="16"/>
              <w:szCs w:val="16"/>
            </w:rPr>
          </w:pPr>
          <w:r w:rsidRPr="00AB1E60">
            <w:rPr>
              <w:rFonts w:ascii="Calibri" w:hAnsi="Calibri"/>
              <w:b/>
              <w:color w:val="000000"/>
              <w:sz w:val="16"/>
              <w:szCs w:val="16"/>
            </w:rPr>
            <w:t>Diputación de Granada. Delegación de Empleo y Desarrollo sostenible</w:t>
          </w:r>
        </w:p>
      </w:tc>
      <w:tc>
        <w:tcPr>
          <w:tcW w:w="1553" w:type="dxa"/>
          <w:vMerge w:val="restart"/>
          <w:tcBorders>
            <w:left w:val="single" w:sz="2" w:space="0" w:color="auto"/>
          </w:tcBorders>
          <w:shd w:val="clear" w:color="auto" w:fill="C5E0B3" w:themeFill="accent6" w:themeFillTint="66"/>
          <w:vAlign w:val="center"/>
        </w:tcPr>
        <w:p w14:paraId="23F066A7" w14:textId="77777777" w:rsidR="00CD387D" w:rsidRPr="00250F2A" w:rsidRDefault="00CD387D" w:rsidP="00CD387D">
          <w:pPr>
            <w:pStyle w:val="Piedepgina"/>
            <w:jc w:val="center"/>
            <w:rPr>
              <w:b/>
              <w:bCs/>
              <w:sz w:val="16"/>
              <w:szCs w:val="16"/>
            </w:rPr>
          </w:pPr>
          <w:r w:rsidRPr="00250F2A">
            <w:rPr>
              <w:b/>
              <w:bCs/>
              <w:sz w:val="16"/>
              <w:szCs w:val="16"/>
            </w:rPr>
            <w:t xml:space="preserve">Página </w:t>
          </w:r>
          <w:r w:rsidRPr="00250F2A">
            <w:rPr>
              <w:b/>
              <w:bCs/>
              <w:sz w:val="16"/>
              <w:szCs w:val="16"/>
            </w:rPr>
            <w:fldChar w:fldCharType="begin"/>
          </w:r>
          <w:r w:rsidRPr="00250F2A">
            <w:rPr>
              <w:b/>
              <w:bCs/>
              <w:sz w:val="16"/>
              <w:szCs w:val="16"/>
            </w:rPr>
            <w:instrText>PAGE  \* Arabic  \* MERGEFORMAT</w:instrText>
          </w:r>
          <w:r w:rsidRPr="00250F2A">
            <w:rPr>
              <w:b/>
              <w:bCs/>
              <w:sz w:val="16"/>
              <w:szCs w:val="16"/>
            </w:rPr>
            <w:fldChar w:fldCharType="separate"/>
          </w:r>
          <w:r w:rsidRPr="00250F2A">
            <w:rPr>
              <w:b/>
              <w:bCs/>
              <w:sz w:val="16"/>
              <w:szCs w:val="16"/>
            </w:rPr>
            <w:t>1</w:t>
          </w:r>
          <w:r w:rsidRPr="00250F2A">
            <w:rPr>
              <w:b/>
              <w:bCs/>
              <w:sz w:val="16"/>
              <w:szCs w:val="16"/>
            </w:rPr>
            <w:fldChar w:fldCharType="end"/>
          </w:r>
          <w:r w:rsidRPr="00250F2A">
            <w:rPr>
              <w:b/>
              <w:bCs/>
              <w:sz w:val="16"/>
              <w:szCs w:val="16"/>
            </w:rPr>
            <w:t xml:space="preserve"> de </w:t>
          </w:r>
          <w:r w:rsidRPr="00250F2A">
            <w:rPr>
              <w:b/>
              <w:bCs/>
              <w:sz w:val="16"/>
              <w:szCs w:val="16"/>
            </w:rPr>
            <w:fldChar w:fldCharType="begin"/>
          </w:r>
          <w:r w:rsidRPr="00250F2A">
            <w:rPr>
              <w:b/>
              <w:bCs/>
              <w:sz w:val="16"/>
              <w:szCs w:val="16"/>
            </w:rPr>
            <w:instrText>NUMPAGES  \* Arabic  \* MERGEFORMAT</w:instrText>
          </w:r>
          <w:r w:rsidRPr="00250F2A">
            <w:rPr>
              <w:b/>
              <w:bCs/>
              <w:sz w:val="16"/>
              <w:szCs w:val="16"/>
            </w:rPr>
            <w:fldChar w:fldCharType="separate"/>
          </w:r>
          <w:r w:rsidRPr="00250F2A">
            <w:rPr>
              <w:b/>
              <w:bCs/>
              <w:sz w:val="16"/>
              <w:szCs w:val="16"/>
            </w:rPr>
            <w:t>2</w:t>
          </w:r>
          <w:r w:rsidRPr="00250F2A">
            <w:rPr>
              <w:b/>
              <w:bCs/>
              <w:sz w:val="16"/>
              <w:szCs w:val="16"/>
            </w:rPr>
            <w:fldChar w:fldCharType="end"/>
          </w:r>
        </w:p>
      </w:tc>
    </w:tr>
    <w:tr w:rsidR="00CD387D" w:rsidRPr="00AB1E60" w14:paraId="1A675FD9" w14:textId="77777777" w:rsidTr="0081735E">
      <w:trPr>
        <w:trHeight w:val="71"/>
      </w:trPr>
      <w:tc>
        <w:tcPr>
          <w:tcW w:w="6941" w:type="dxa"/>
          <w:tcBorders>
            <w:right w:val="single" w:sz="2" w:space="0" w:color="auto"/>
          </w:tcBorders>
          <w:shd w:val="clear" w:color="auto" w:fill="E2EFD9" w:themeFill="accent6" w:themeFillTint="33"/>
        </w:tcPr>
        <w:p w14:paraId="622E3A0C" w14:textId="77777777" w:rsidR="00CD387D" w:rsidRPr="00AB1E60" w:rsidRDefault="00CD387D" w:rsidP="00CD387D">
          <w:pPr>
            <w:pStyle w:val="Encabezado"/>
            <w:tabs>
              <w:tab w:val="clear" w:pos="4252"/>
              <w:tab w:val="clear" w:pos="8504"/>
            </w:tabs>
            <w:ind w:right="-1"/>
            <w:rPr>
              <w:rFonts w:ascii="Calibri" w:hAnsi="Calibri"/>
              <w:b/>
              <w:color w:val="000000"/>
              <w:sz w:val="16"/>
              <w:szCs w:val="16"/>
            </w:rPr>
          </w:pPr>
          <w:r w:rsidRPr="00AB1E60">
            <w:rPr>
              <w:rFonts w:ascii="Calibri" w:hAnsi="Calibri"/>
              <w:b/>
              <w:color w:val="000000"/>
              <w:sz w:val="16"/>
              <w:szCs w:val="16"/>
            </w:rPr>
            <w:t>Programa 1</w:t>
          </w:r>
          <w:r>
            <w:rPr>
              <w:rFonts w:ascii="Calibri" w:hAnsi="Calibri"/>
              <w:b/>
              <w:color w:val="000000"/>
              <w:sz w:val="16"/>
              <w:szCs w:val="16"/>
            </w:rPr>
            <w:t>90.1. TRANSICION ENERGÉTICA LOCAL.</w:t>
          </w:r>
        </w:p>
      </w:tc>
      <w:tc>
        <w:tcPr>
          <w:tcW w:w="1553" w:type="dxa"/>
          <w:vMerge/>
          <w:tcBorders>
            <w:left w:val="single" w:sz="2" w:space="0" w:color="auto"/>
          </w:tcBorders>
          <w:shd w:val="clear" w:color="auto" w:fill="C5E0B3" w:themeFill="accent6" w:themeFillTint="66"/>
        </w:tcPr>
        <w:p w14:paraId="2275C084" w14:textId="77777777" w:rsidR="00CD387D" w:rsidRPr="00AB1E60" w:rsidRDefault="00CD387D" w:rsidP="00CD387D">
          <w:pPr>
            <w:pStyle w:val="Piedepgina"/>
            <w:rPr>
              <w:sz w:val="16"/>
              <w:szCs w:val="16"/>
            </w:rPr>
          </w:pPr>
        </w:p>
      </w:tc>
    </w:tr>
  </w:tbl>
  <w:p w14:paraId="7AA42F09" w14:textId="77777777" w:rsidR="00CD387D" w:rsidRDefault="00CD38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FD871" w14:textId="77777777" w:rsidR="00805EB5" w:rsidRDefault="00805EB5" w:rsidP="002D53AA">
      <w:pPr>
        <w:spacing w:after="0" w:line="240" w:lineRule="auto"/>
      </w:pPr>
      <w:r>
        <w:separator/>
      </w:r>
    </w:p>
  </w:footnote>
  <w:footnote w:type="continuationSeparator" w:id="0">
    <w:p w14:paraId="79369470" w14:textId="77777777" w:rsidR="00805EB5" w:rsidRDefault="00805EB5" w:rsidP="002D5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0852" w14:textId="11843F47" w:rsidR="002D53AA" w:rsidRDefault="002D53AA">
    <w:pPr>
      <w:pStyle w:val="Encabezado"/>
    </w:pPr>
    <w:r>
      <w:rPr>
        <w:noProof/>
      </w:rPr>
      <w:drawing>
        <wp:inline distT="0" distB="0" distL="0" distR="0" wp14:anchorId="197C3E18" wp14:editId="4E66D424">
          <wp:extent cx="5286375" cy="461010"/>
          <wp:effectExtent l="0" t="0" r="9525" b="0"/>
          <wp:docPr id="140213364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33644" name="Imagen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32981" r="2181"/>
                  <a:stretch/>
                </pic:blipFill>
                <pic:spPr bwMode="auto">
                  <a:xfrm>
                    <a:off x="0" y="0"/>
                    <a:ext cx="528637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0A0"/>
    <w:rsid w:val="00000916"/>
    <w:rsid w:val="0001212F"/>
    <w:rsid w:val="001A0E62"/>
    <w:rsid w:val="00261BD5"/>
    <w:rsid w:val="002D53AA"/>
    <w:rsid w:val="006C2FE1"/>
    <w:rsid w:val="006D415D"/>
    <w:rsid w:val="00805EB5"/>
    <w:rsid w:val="00A170A0"/>
    <w:rsid w:val="00AB56FF"/>
    <w:rsid w:val="00AD0BBB"/>
    <w:rsid w:val="00CD387D"/>
    <w:rsid w:val="00D318E0"/>
    <w:rsid w:val="00E9205F"/>
    <w:rsid w:val="00F5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AD55"/>
  <w15:chartTrackingRefBased/>
  <w15:docId w15:val="{521192CC-2965-4781-A49C-DCF7C39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2,encabezado1,encabezado2,encabezado3,encabezado11,encabezado21,encabezado4,encabezado5,encabezado12,encabezado22,encabezado31,encabezado41,encabezado6,encabezado13,encabezado23,encabezado32,encabezado42,encabezado7,anex"/>
    <w:basedOn w:val="Normal"/>
    <w:link w:val="EncabezadoCar"/>
    <w:uiPriority w:val="99"/>
    <w:unhideWhenUsed/>
    <w:rsid w:val="002D53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Encabezado 2 Car,encabezado1 Car,encabezado2 Car,encabezado3 Car,encabezado11 Car,encabezado21 Car,encabezado4 Car,encabezado5 Car,encabezado12 Car,encabezado22 Car,encabezado31 Car,encabezado41 Car,encabezado6 Car,anex Car"/>
    <w:basedOn w:val="Fuentedeprrafopredeter"/>
    <w:link w:val="Encabezado"/>
    <w:uiPriority w:val="99"/>
    <w:rsid w:val="002D53AA"/>
  </w:style>
  <w:style w:type="paragraph" w:styleId="Piedepgina">
    <w:name w:val="footer"/>
    <w:basedOn w:val="Normal"/>
    <w:link w:val="PiedepginaCar"/>
    <w:uiPriority w:val="99"/>
    <w:unhideWhenUsed/>
    <w:rsid w:val="002D53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3AA"/>
  </w:style>
  <w:style w:type="table" w:styleId="Tablaconcuadrcula">
    <w:name w:val="Table Grid"/>
    <w:basedOn w:val="Tablanormal"/>
    <w:uiPriority w:val="59"/>
    <w:rsid w:val="00CD387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CALLEJAS DIEZ, JOSE LUIS</dc:creator>
  <cp:keywords/>
  <dc:description/>
  <cp:lastModifiedBy>CALLEJAS DIEZ, JOSE LUIS</cp:lastModifiedBy>
  <cp:revision>5</cp:revision>
  <dcterms:created xsi:type="dcterms:W3CDTF">2023-03-21T07:42:00Z</dcterms:created>
  <dcterms:modified xsi:type="dcterms:W3CDTF">2025-07-01T08:53:00Z</dcterms:modified>
</cp:coreProperties>
</file>